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433" w14:textId="0918929C" w:rsidR="0084108D" w:rsidRDefault="0084108D" w:rsidP="0084108D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0EBD2EC9" wp14:editId="0AB88CC5">
            <wp:extent cx="4400550" cy="29337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47C5" w14:textId="046281CF" w:rsidR="0084108D" w:rsidRPr="0084108D" w:rsidRDefault="0084108D" w:rsidP="0084108D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84108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pl-PL"/>
          <w14:ligatures w14:val="none"/>
        </w:rPr>
        <w:t>Uchwała antysmogowa- terminy na wymianę źródeł ciepła na paliwo stałe w województwie opolskim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</w:t>
      </w: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województwie opolskim od dnia 1 listopada 2017 roku obowiązuje Uchwała Nr XXXII/367/2017 przyjęta przez Sejmik Województwa Opolskiego z dnia 26 września 2017 r. w sprawie wprowadzenia na obszarze województwa opolskiego ograniczeń w zakresie eksploatacji instalacji, w których następuje spalanie paliw –  tzw. uchwała antysmogowa zmieniona następnie Uchwałą nr XXXVI/368/2021 z dnia 30 listopada 2021 r.</w:t>
      </w:r>
    </w:p>
    <w:p w14:paraId="7EEF296E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Zgodnie z w/w Uchwałami na terenie województwa opolskiego dopuszcza się wyłącznie eksploatację instalacji spełniających minimalne wymogi dotyczące sezonowej efektywności energetycznej ogrzewania pomieszczeń i wielkości emisji zanieczyszczeń w odniesieniu do wymogów dotyczących </w:t>
      </w:r>
      <w:proofErr w:type="spellStart"/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ekoprojektu</w:t>
      </w:r>
      <w:proofErr w:type="spellEnd"/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dla kotłów na paliwo stałe i  miejscowych ogrzewaczy pomieszczeń na paliwo stałe.</w:t>
      </w:r>
    </w:p>
    <w:p w14:paraId="38154B23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 zakresie eksploatacji instalacji, Uchwała antysmogowa, wprowadza również ograniczenia czasowe mające na celu dostosowanie dotychczas użytkowanych urządzeń do obecnie obowiązujących standardów. I tak dla:</w:t>
      </w:r>
    </w:p>
    <w:p w14:paraId="23F04007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a) kotłów dostarczających ciepło do systemu centralnego ogrzewania:</w:t>
      </w:r>
    </w:p>
    <w:p w14:paraId="52D51CDE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– w przypadku kotłów bezklasowych wprowadza graniczną datę </w:t>
      </w:r>
      <w:r w:rsidRPr="008410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 stycznia 2030 r;</w:t>
      </w:r>
    </w:p>
    <w:p w14:paraId="54C13FB2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– w przypadku kotłów klasy 3 i 4 wprowadza graniczną datę </w:t>
      </w:r>
      <w:r w:rsidRPr="008410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 stycznia 2032 r.</w:t>
      </w:r>
    </w:p>
    <w:p w14:paraId="14B581B5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b) urządzeń wydzielających ciepło bezpośrednio lub w powiazaniu z dostarczających ciepło do innego nośnika wprowadza graniczną datę </w:t>
      </w:r>
      <w:r w:rsidRPr="008410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 stycznia 2036 r.</w:t>
      </w: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Chyba, że do tego terminu osiągną sprawność cieplną na poziomie co najmniej 80% lub zostaną wyposażone w urządzenie zapewniające redukcję emisji pyłu do wartości określonej w obowiązujących przepisach.</w:t>
      </w:r>
    </w:p>
    <w:p w14:paraId="123DC1C4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Należy pamiętać że właściciele/współwłaściciele budynków mieszkalnych jednorodzinnych którzy zamierzają wymienić dotychczasowe nieefektywne źródło ciepła na paliwo stałe  mogą ubiegać się o dofinansowanie m.in. na takie przedsięwzięcie w ramach programu </w:t>
      </w:r>
      <w:r w:rsidRPr="008410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„Czyste Powietrze”</w:t>
      </w: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po spełnieniu określonych wymagań w tym kryterium dochodowego.</w:t>
      </w:r>
    </w:p>
    <w:p w14:paraId="663F3AD7" w14:textId="77777777" w:rsidR="0084108D" w:rsidRPr="0084108D" w:rsidRDefault="0084108D" w:rsidP="0084108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Natomiast Gminy z województwa opolskiego mogą przystąpić do programu „Ciepłe mieszkanie” realizowanego również przez </w:t>
      </w:r>
      <w:proofErr w:type="spellStart"/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WFOSiGW</w:t>
      </w:r>
      <w:proofErr w:type="spellEnd"/>
      <w:r w:rsidRPr="0084108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 Opolu a następnie zorganizować nabór wniosków dla właścicieli lokali mieszkalnych znajdujących się w budynkach wielorodzinnych tj.: osób fizycznych o określonym dochodzie, posiadających tytuł prawny wynikający z prawa własności lub ograniczonego prawa rzeczowego do lokalu mieszkalnego, znajdującego się w budynku mieszkalnym wielorodzinnym. Dodatkowo finansowaniem w ramach programu może być objęta m.in. wymiana źródła/eł ciepła we wspólnotach mieszkaniowych w budynkach mieszkalnych od 3 do 7 lokali mieszkalnych.</w:t>
      </w:r>
    </w:p>
    <w:p w14:paraId="2F4BDA88" w14:textId="77777777" w:rsidR="00950D53" w:rsidRDefault="00950D53"/>
    <w:sectPr w:rsidR="00950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8D"/>
    <w:rsid w:val="001B52F6"/>
    <w:rsid w:val="0084108D"/>
    <w:rsid w:val="009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233B"/>
  <w15:chartTrackingRefBased/>
  <w15:docId w15:val="{0B1D09D7-0F22-4659-B0CA-B4313250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Ptak</dc:creator>
  <cp:keywords/>
  <dc:description/>
  <cp:lastModifiedBy>Anna Ptak</cp:lastModifiedBy>
  <cp:revision>1</cp:revision>
  <cp:lastPrinted>2024-01-26T12:42:00Z</cp:lastPrinted>
  <dcterms:created xsi:type="dcterms:W3CDTF">2024-01-26T12:37:00Z</dcterms:created>
  <dcterms:modified xsi:type="dcterms:W3CDTF">2024-01-26T12:46:00Z</dcterms:modified>
</cp:coreProperties>
</file>