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8B" w:rsidRPr="00224A8B" w:rsidRDefault="00224A8B" w:rsidP="00224A8B">
      <w:pPr>
        <w:rPr>
          <w:rFonts w:ascii="Times New Roman" w:hAnsi="Times New Roman"/>
          <w:b/>
          <w:sz w:val="36"/>
          <w:szCs w:val="36"/>
        </w:rPr>
      </w:pPr>
      <w:r w:rsidRPr="00224A8B">
        <w:rPr>
          <w:rFonts w:ascii="Times New Roman" w:hAnsi="Times New Roman"/>
          <w:b/>
          <w:sz w:val="36"/>
          <w:szCs w:val="36"/>
        </w:rPr>
        <w:t>ANALIZA SWOT   LGD „Górna Prosna” (projekt)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224A8B" w:rsidRPr="00224A8B" w:rsidTr="00CA4B56">
        <w:tc>
          <w:tcPr>
            <w:tcW w:w="4604" w:type="dxa"/>
            <w:shd w:val="clear" w:color="auto" w:fill="FDE9D9"/>
          </w:tcPr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MOCNE STRONY</w:t>
            </w:r>
          </w:p>
        </w:tc>
        <w:tc>
          <w:tcPr>
            <w:tcW w:w="4605" w:type="dxa"/>
            <w:shd w:val="clear" w:color="auto" w:fill="FDE9D9"/>
          </w:tcPr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SŁABE STRONY</w:t>
            </w:r>
          </w:p>
        </w:tc>
      </w:tr>
      <w:tr w:rsidR="00224A8B" w:rsidRPr="00224A8B" w:rsidTr="00CA4B56">
        <w:trPr>
          <w:trHeight w:val="9071"/>
        </w:trPr>
        <w:tc>
          <w:tcPr>
            <w:tcW w:w="4604" w:type="dxa"/>
          </w:tcPr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Społeczeństwo, jakość życia</w:t>
            </w:r>
          </w:p>
          <w:p w:rsidR="00224A8B" w:rsidRPr="00224A8B" w:rsidRDefault="00224A8B" w:rsidP="00224A8B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Liczne organizacje pozarządowe, grupy nieformalne, w tym sportowe, OSP, grupy odnowy wsi, orkiestry</w:t>
            </w:r>
          </w:p>
          <w:p w:rsidR="00224A8B" w:rsidRPr="00224A8B" w:rsidRDefault="00224A8B" w:rsidP="00224A8B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 xml:space="preserve">Silne poczucie tożsamości kulturowej, pracowitość i solidność mieszkańców, </w:t>
            </w:r>
            <w:r w:rsidRPr="00224A8B">
              <w:rPr>
                <w:rFonts w:ascii="Times New Roman" w:hAnsi="Times New Roman"/>
                <w:color w:val="FF0000"/>
                <w:sz w:val="24"/>
                <w:szCs w:val="24"/>
              </w:rPr>
              <w:t>szczególnie działających w organizacjach wiejskich</w:t>
            </w:r>
          </w:p>
          <w:p w:rsidR="00224A8B" w:rsidRPr="00224A8B" w:rsidRDefault="00224A8B" w:rsidP="00224A8B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Doświadczenie miesz</w:t>
            </w:r>
            <w:bookmarkStart w:id="0" w:name="_GoBack"/>
            <w:bookmarkEnd w:id="0"/>
            <w:r w:rsidRPr="00224A8B">
              <w:rPr>
                <w:rFonts w:ascii="Times New Roman" w:hAnsi="Times New Roman"/>
                <w:sz w:val="24"/>
                <w:szCs w:val="24"/>
              </w:rPr>
              <w:t>kańców w Programie Odnowy Wsi, w Leaderze 2007-2013</w:t>
            </w:r>
          </w:p>
          <w:p w:rsidR="00224A8B" w:rsidRPr="00224A8B" w:rsidRDefault="00224A8B" w:rsidP="00224A8B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 xml:space="preserve">Różnorodność kulturowa </w:t>
            </w:r>
          </w:p>
          <w:p w:rsidR="00224A8B" w:rsidRPr="00224A8B" w:rsidRDefault="00224A8B" w:rsidP="00224A8B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Ośrodek Szkolno-Wychowawczy w Uszycach – centrum aktywizacji i integracji grup wykluczonych społecznie</w:t>
            </w:r>
          </w:p>
          <w:p w:rsidR="00224A8B" w:rsidRPr="00224A8B" w:rsidRDefault="00224A8B" w:rsidP="00224A8B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suppressAutoHyphens/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 xml:space="preserve">Dobra dostępność komunikacyjna, gęstość dróg lokalnych, przebieg dróg krajowych </w:t>
            </w: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Działalność gospodarcza, rynek pracy</w:t>
            </w:r>
          </w:p>
          <w:p w:rsidR="00224A8B" w:rsidRPr="00224A8B" w:rsidRDefault="00224A8B" w:rsidP="00224A8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 xml:space="preserve">Praszka - ośrodkiem gospodarczym generującym miejsca pracy i rozwój przedsiębiorczości w swoim otoczeniu </w:t>
            </w:r>
          </w:p>
          <w:p w:rsidR="00224A8B" w:rsidRPr="00224A8B" w:rsidRDefault="00224A8B" w:rsidP="00224A8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 xml:space="preserve">Inkubator przedsiębiorczości w Rudnikach </w:t>
            </w:r>
          </w:p>
          <w:p w:rsidR="00224A8B" w:rsidRPr="00224A8B" w:rsidRDefault="00224A8B" w:rsidP="00224A8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Potencjał dla rozwoju rolnictwa ekologicznego i przetwórstwa rolnego wynikający z dużej powierzchni użytków rolnych i stosunkowo wysokiej jakość gleb</w:t>
            </w:r>
          </w:p>
          <w:p w:rsidR="00224A8B" w:rsidRPr="00224A8B" w:rsidRDefault="00224A8B" w:rsidP="00224A8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Produkty lokalne i regionalne</w:t>
            </w: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Zasoby przyrodnicze</w:t>
            </w:r>
          </w:p>
          <w:p w:rsidR="00224A8B" w:rsidRPr="00224A8B" w:rsidRDefault="00224A8B" w:rsidP="00224A8B">
            <w:pPr>
              <w:pStyle w:val="Nagwek"/>
              <w:numPr>
                <w:ilvl w:val="2"/>
                <w:numId w:val="12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Obszar Chronionego Krajobrazu „Załęcze - Polesie” położony w sąsiedztwie Załęczańskiego Parku Krajobrazowego i obszaru Natura 2000</w:t>
            </w:r>
          </w:p>
          <w:p w:rsidR="00224A8B" w:rsidRPr="00224A8B" w:rsidRDefault="00224A8B" w:rsidP="00224A8B">
            <w:pPr>
              <w:pStyle w:val="Nagwek"/>
              <w:numPr>
                <w:ilvl w:val="2"/>
                <w:numId w:val="12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Najzasobniejsze w województwie złoża iłów ceramiki budowlanej</w:t>
            </w:r>
          </w:p>
          <w:p w:rsidR="00224A8B" w:rsidRPr="00224A8B" w:rsidRDefault="00224A8B" w:rsidP="00224A8B">
            <w:pPr>
              <w:pStyle w:val="Nagwek"/>
              <w:numPr>
                <w:ilvl w:val="2"/>
                <w:numId w:val="12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Bardzo bogate i rzadko spotykane formy skamieniałości (amonitów) w wyrobisku iłów w Faustiance </w:t>
            </w:r>
          </w:p>
          <w:p w:rsidR="00224A8B" w:rsidRPr="00224A8B" w:rsidRDefault="00224A8B" w:rsidP="00224A8B">
            <w:pPr>
              <w:pStyle w:val="Nagwek"/>
              <w:numPr>
                <w:ilvl w:val="2"/>
                <w:numId w:val="12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 xml:space="preserve">Wysokie walory środowiska przyrodniczego związane ze źródłami i dolinami rzek, w szczególności: Prosny, Wyderki, </w:t>
            </w:r>
            <w:proofErr w:type="spellStart"/>
            <w:r w:rsidRPr="00224A8B">
              <w:rPr>
                <w:rFonts w:ascii="Times New Roman" w:hAnsi="Times New Roman"/>
                <w:sz w:val="24"/>
                <w:szCs w:val="24"/>
              </w:rPr>
              <w:t>Skrońskiego</w:t>
            </w:r>
            <w:proofErr w:type="spellEnd"/>
            <w:r w:rsidRPr="00224A8B">
              <w:rPr>
                <w:rFonts w:ascii="Times New Roman" w:hAnsi="Times New Roman"/>
                <w:sz w:val="24"/>
                <w:szCs w:val="24"/>
              </w:rPr>
              <w:t xml:space="preserve"> Potoku oraz lasami </w:t>
            </w:r>
          </w:p>
          <w:p w:rsidR="00224A8B" w:rsidRPr="00224A8B" w:rsidRDefault="00224A8B" w:rsidP="00224A8B">
            <w:pPr>
              <w:pStyle w:val="Nagwek"/>
              <w:numPr>
                <w:ilvl w:val="2"/>
                <w:numId w:val="12"/>
              </w:numPr>
              <w:tabs>
                <w:tab w:val="clear" w:pos="4536"/>
                <w:tab w:val="clear" w:pos="9072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Urozmaicona rzeźba terenu</w:t>
            </w:r>
          </w:p>
          <w:p w:rsidR="00224A8B" w:rsidRPr="00224A8B" w:rsidRDefault="00224A8B" w:rsidP="00CA4B56">
            <w:pPr>
              <w:pStyle w:val="Nagwek"/>
              <w:ind w:left="3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Zasoby kulturowe</w:t>
            </w:r>
          </w:p>
          <w:p w:rsidR="00224A8B" w:rsidRPr="00224A8B" w:rsidRDefault="00224A8B" w:rsidP="00224A8B">
            <w:pPr>
              <w:pStyle w:val="Nagwek"/>
              <w:numPr>
                <w:ilvl w:val="3"/>
                <w:numId w:val="3"/>
              </w:numPr>
              <w:tabs>
                <w:tab w:val="clear" w:pos="2880"/>
                <w:tab w:val="clear" w:pos="4536"/>
                <w:tab w:val="clear" w:pos="9072"/>
                <w:tab w:val="num" w:pos="284"/>
              </w:tabs>
              <w:suppressAutoHyphens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 xml:space="preserve">Bogata historia związana z dawną granicą na Prośnie wraz z obiektami zabytkowych strażnic i komór celnych, a także przebiegiem dawnych szlaków - Bursztynowego i Via </w:t>
            </w:r>
            <w:proofErr w:type="spellStart"/>
            <w:r w:rsidRPr="00224A8B">
              <w:rPr>
                <w:rFonts w:ascii="Times New Roman" w:hAnsi="Times New Roman"/>
                <w:sz w:val="24"/>
                <w:szCs w:val="24"/>
              </w:rPr>
              <w:t>Regna</w:t>
            </w:r>
            <w:proofErr w:type="spellEnd"/>
            <w:r w:rsidRPr="00224A8B">
              <w:rPr>
                <w:rFonts w:ascii="Times New Roman" w:hAnsi="Times New Roman"/>
                <w:sz w:val="24"/>
                <w:szCs w:val="24"/>
              </w:rPr>
              <w:t xml:space="preserve"> – Królewskiego</w:t>
            </w:r>
          </w:p>
          <w:p w:rsidR="00224A8B" w:rsidRPr="00224A8B" w:rsidRDefault="00224A8B" w:rsidP="00224A8B">
            <w:pPr>
              <w:pStyle w:val="Nagwek"/>
              <w:numPr>
                <w:ilvl w:val="3"/>
                <w:numId w:val="3"/>
              </w:numPr>
              <w:tabs>
                <w:tab w:val="clear" w:pos="2880"/>
                <w:tab w:val="clear" w:pos="4536"/>
                <w:tab w:val="clear" w:pos="9072"/>
                <w:tab w:val="num" w:pos="284"/>
              </w:tabs>
              <w:suppressAutoHyphens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color w:val="FF0000"/>
                <w:sz w:val="24"/>
                <w:szCs w:val="24"/>
              </w:rPr>
              <w:t>Liczne</w:t>
            </w:r>
            <w:r w:rsidRPr="00224A8B">
              <w:rPr>
                <w:rFonts w:ascii="Times New Roman" w:hAnsi="Times New Roman"/>
                <w:sz w:val="24"/>
                <w:szCs w:val="24"/>
              </w:rPr>
              <w:t xml:space="preserve"> interesujące zabytki techniki, związane z rzeką Prosną i złożami surowców</w:t>
            </w:r>
          </w:p>
          <w:p w:rsidR="00224A8B" w:rsidRPr="00224A8B" w:rsidRDefault="00224A8B" w:rsidP="00224A8B">
            <w:pPr>
              <w:pStyle w:val="Nagwek"/>
              <w:numPr>
                <w:ilvl w:val="3"/>
                <w:numId w:val="3"/>
              </w:numPr>
              <w:tabs>
                <w:tab w:val="clear" w:pos="2880"/>
                <w:tab w:val="clear" w:pos="4536"/>
                <w:tab w:val="clear" w:pos="9072"/>
                <w:tab w:val="num" w:pos="284"/>
              </w:tabs>
              <w:suppressAutoHyphens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Cs/>
                <w:sz w:val="24"/>
                <w:szCs w:val="24"/>
              </w:rPr>
              <w:t>Ciekawe obiekty i zabytki sakralne, charakterystyczna zabudowa z piaskowca żelazistego, funkcjonujące założenia pałacowe (Pawłowice, Uszyce) oraz rynek i Muzeum w Praszce</w:t>
            </w:r>
          </w:p>
          <w:p w:rsidR="00224A8B" w:rsidRPr="00224A8B" w:rsidRDefault="00224A8B" w:rsidP="00224A8B">
            <w:pPr>
              <w:pStyle w:val="Nagwek"/>
              <w:numPr>
                <w:ilvl w:val="3"/>
                <w:numId w:val="3"/>
              </w:numPr>
              <w:tabs>
                <w:tab w:val="clear" w:pos="2880"/>
                <w:tab w:val="clear" w:pos="4536"/>
                <w:tab w:val="clear" w:pos="9072"/>
                <w:tab w:val="num" w:pos="284"/>
              </w:tabs>
              <w:suppressAutoHyphens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Cykliczne wydarzenia o randze międzynarodowej lub krajowej (Międzynarodowe Zawody Drwali, Spotkania Muzyków Jazzowych, Międzynarodowy Konkurs Plastyki Obrzędowej)</w:t>
            </w:r>
          </w:p>
          <w:p w:rsidR="00224A8B" w:rsidRPr="00224A8B" w:rsidRDefault="00224A8B" w:rsidP="00224A8B">
            <w:pPr>
              <w:pStyle w:val="Nagwek"/>
              <w:numPr>
                <w:ilvl w:val="3"/>
                <w:numId w:val="3"/>
              </w:numPr>
              <w:tabs>
                <w:tab w:val="clear" w:pos="2880"/>
                <w:tab w:val="clear" w:pos="4536"/>
                <w:tab w:val="clear" w:pos="9072"/>
                <w:tab w:val="num" w:pos="284"/>
              </w:tabs>
              <w:suppressAutoHyphens/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Działalność twórców ludowych i artystów</w:t>
            </w:r>
          </w:p>
          <w:p w:rsidR="00224A8B" w:rsidRPr="00224A8B" w:rsidRDefault="00224A8B" w:rsidP="00CA4B56">
            <w:pPr>
              <w:pStyle w:val="Nagwek"/>
              <w:ind w:left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24A8B" w:rsidRPr="00224A8B" w:rsidRDefault="00224A8B" w:rsidP="00CA4B56">
            <w:pPr>
              <w:ind w:left="42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24A8B" w:rsidRPr="00224A8B" w:rsidRDefault="00224A8B" w:rsidP="00CA4B56">
            <w:pPr>
              <w:ind w:left="42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5" w:type="dxa"/>
          </w:tcPr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Społeczeństwo, jakość życia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8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 xml:space="preserve">Stały i wysoki odpływ migracyjny ludności 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58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Mała aktywność społeczna mieszkańców poza organizacjami społecznymi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 xml:space="preserve">Słabe wykorzystanie obiektów kulturalnych i sportowych, niewystarczająca ilość animatorów 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Niewystarczająca oferta spędzania czasu dla osób starszych, młodzieży i dzieci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Niewystarczająca opieka dla osób starszych i samotnych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Infrastruktura sportowa nie dostosowana do potrzeb mieszkańców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430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Niewystarczająca komunikacja publiczna (PKP, PKS)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Słaba jakość dróg, mało chodników i ścieżek rowerowych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Słabo zagospodarowane zbiorniki wodne, niewystarczająca ilość kąpielisk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Niewystarczające wsparcie dla organizacji pozarządowych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Słaba współpraca między organizacjami pozarządowymi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60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Niewystarczająca infrastruktura rekreacyjna, kulturalna, w tym zagospodarowanie miejsc spotkań</w:t>
            </w:r>
          </w:p>
          <w:p w:rsidR="00224A8B" w:rsidRPr="00224A8B" w:rsidRDefault="00224A8B" w:rsidP="00224A8B">
            <w:pPr>
              <w:pStyle w:val="Tekstpodstawowy32"/>
              <w:keepNext w:val="0"/>
              <w:numPr>
                <w:ilvl w:val="0"/>
                <w:numId w:val="8"/>
              </w:numPr>
              <w:tabs>
                <w:tab w:val="left" w:pos="360"/>
                <w:tab w:val="left" w:pos="473"/>
              </w:tabs>
              <w:autoSpaceDE w:val="0"/>
              <w:spacing w:before="0" w:after="0"/>
              <w:ind w:left="358"/>
              <w:rPr>
                <w:sz w:val="24"/>
              </w:rPr>
            </w:pPr>
            <w:r w:rsidRPr="00224A8B">
              <w:rPr>
                <w:sz w:val="24"/>
              </w:rPr>
              <w:t>Niski poziom świadomości ekologicznej mieszkańców, niewykorzystane możliwości w zakresie wytwarzania energii odnawialnej, w tym w rolnictwie</w:t>
            </w: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Działalność gospodarcza, rynek pracy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 xml:space="preserve">Niska aktywność gospodarcza, obawa przed prowadzeniem własnej działalności 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Słaba współpraca między podmiotami, w tym w tworzeniu grup producenckich, spółdzielni socjalnych, inkubatorów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 xml:space="preserve">Mała ilość miejsc pracy odpowiadających </w:t>
            </w:r>
            <w:r w:rsidRPr="00224A8B">
              <w:rPr>
                <w:sz w:val="24"/>
                <w:szCs w:val="24"/>
              </w:rPr>
              <w:lastRenderedPageBreak/>
              <w:t>wymaganiom mieszkańców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Mało wykwalifikowanej kadry na rynku pracy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Mała aktywność, brak kwalifikacji i umiejętności u osób mających trudności na rynku pracy</w:t>
            </w:r>
          </w:p>
          <w:p w:rsidR="00224A8B" w:rsidRPr="00224A8B" w:rsidRDefault="00224A8B" w:rsidP="00224A8B">
            <w:pPr>
              <w:pStyle w:val="Tekstpodstawowy33"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Słabo wykorzystane zasoby przyrodniczo-kulturowe, w szczególności związane z rzeką Prosną do rozwoju turystyki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 xml:space="preserve">Brak dobrego przepływu/systemu informacji o produktach i usługach lokalnych (baza firm) 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Brak punktów opieki nad małymi dziećmi, niewystarczająca opieka przedszkolna, brak żłobków na wsiach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Brak kompetencji i wiedzy mieszkańców w zakresie sprzedaży własnych produktów, zakładania gospodarstw ekologicznych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216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Duża odległość od rynków zbytu</w:t>
            </w:r>
          </w:p>
          <w:p w:rsidR="00224A8B" w:rsidRPr="00224A8B" w:rsidRDefault="00224A8B" w:rsidP="00224A8B">
            <w:pPr>
              <w:pStyle w:val="Tekstpodstawowy33"/>
              <w:keepNext/>
              <w:numPr>
                <w:ilvl w:val="0"/>
                <w:numId w:val="5"/>
              </w:numPr>
              <w:tabs>
                <w:tab w:val="left" w:pos="216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Niedostateczne wsparcie przedsiębiorców w pozyskiwaniu dotacji, organizowaniu rynków zbytu, bezpłatnej promocji produktów i usług</w:t>
            </w: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24A8B" w:rsidRPr="00224A8B" w:rsidRDefault="00224A8B" w:rsidP="00CA4B56">
            <w:pPr>
              <w:pStyle w:val="Nagwek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Zasoby przyrodnicze</w:t>
            </w:r>
          </w:p>
          <w:p w:rsidR="00224A8B" w:rsidRPr="00224A8B" w:rsidRDefault="00224A8B" w:rsidP="00224A8B">
            <w:pPr>
              <w:pStyle w:val="Tekstpodstawowy33"/>
              <w:numPr>
                <w:ilvl w:val="3"/>
                <w:numId w:val="4"/>
              </w:numPr>
              <w:tabs>
                <w:tab w:val="clear" w:pos="2880"/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 xml:space="preserve">Mała liczba akwenów wodnych i kąpielisk oraz niska jakość wód </w:t>
            </w:r>
          </w:p>
          <w:p w:rsidR="00224A8B" w:rsidRPr="00224A8B" w:rsidRDefault="00224A8B" w:rsidP="00224A8B">
            <w:pPr>
              <w:pStyle w:val="Tekstpodstawowy33"/>
              <w:numPr>
                <w:ilvl w:val="3"/>
                <w:numId w:val="4"/>
              </w:numPr>
              <w:tabs>
                <w:tab w:val="clear" w:pos="2880"/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Zanieczyszczenie powietrza w sezonie grzewczym na terenach wiejskich</w:t>
            </w:r>
          </w:p>
          <w:p w:rsidR="00224A8B" w:rsidRPr="00224A8B" w:rsidRDefault="00224A8B" w:rsidP="00CA4B56">
            <w:pPr>
              <w:pStyle w:val="Tekstpodstawowy33"/>
              <w:tabs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</w:p>
          <w:p w:rsidR="00224A8B" w:rsidRPr="00224A8B" w:rsidRDefault="00224A8B" w:rsidP="00CA4B56">
            <w:pPr>
              <w:pStyle w:val="Nagwek"/>
              <w:tabs>
                <w:tab w:val="left" w:pos="358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Zasoby kulturowe</w:t>
            </w:r>
          </w:p>
          <w:p w:rsidR="00224A8B" w:rsidRPr="00224A8B" w:rsidRDefault="00224A8B" w:rsidP="00224A8B">
            <w:pPr>
              <w:pStyle w:val="Tekstpodstawowy33"/>
              <w:numPr>
                <w:ilvl w:val="3"/>
                <w:numId w:val="9"/>
              </w:numPr>
              <w:tabs>
                <w:tab w:val="clear" w:pos="2880"/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Degradacja charakterystycznej, zabytkowej zabudowy wiejskiej, zabytków techniki i zespołów pałacowo-parkowych</w:t>
            </w:r>
          </w:p>
          <w:p w:rsidR="00224A8B" w:rsidRPr="00224A8B" w:rsidRDefault="00224A8B" w:rsidP="00224A8B">
            <w:pPr>
              <w:pStyle w:val="Tekstpodstawowy33"/>
              <w:numPr>
                <w:ilvl w:val="3"/>
                <w:numId w:val="9"/>
              </w:numPr>
              <w:tabs>
                <w:tab w:val="clear" w:pos="2880"/>
                <w:tab w:val="left" w:pos="358"/>
              </w:tabs>
              <w:spacing w:after="0"/>
              <w:ind w:left="358"/>
              <w:jc w:val="both"/>
              <w:rPr>
                <w:sz w:val="24"/>
                <w:szCs w:val="24"/>
              </w:rPr>
            </w:pPr>
            <w:r w:rsidRPr="00224A8B">
              <w:rPr>
                <w:sz w:val="24"/>
                <w:szCs w:val="24"/>
              </w:rPr>
              <w:t>Nieład przestrzenny i architektoniczny miejscowości</w:t>
            </w:r>
          </w:p>
          <w:p w:rsidR="00224A8B" w:rsidRPr="00224A8B" w:rsidRDefault="00224A8B" w:rsidP="00CA4B56">
            <w:pPr>
              <w:pStyle w:val="Tekstpodstawowy33"/>
              <w:keepNext/>
              <w:tabs>
                <w:tab w:val="left" w:pos="216"/>
              </w:tabs>
              <w:spacing w:after="0"/>
              <w:ind w:left="358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24A8B" w:rsidRPr="00224A8B" w:rsidTr="00CA4B56">
        <w:tc>
          <w:tcPr>
            <w:tcW w:w="4604" w:type="dxa"/>
            <w:shd w:val="clear" w:color="auto" w:fill="FBD4B4"/>
          </w:tcPr>
          <w:p w:rsidR="00224A8B" w:rsidRPr="00224A8B" w:rsidRDefault="00224A8B" w:rsidP="00CA4B56">
            <w:pPr>
              <w:pStyle w:val="Nagwe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SZANSE</w:t>
            </w:r>
          </w:p>
        </w:tc>
        <w:tc>
          <w:tcPr>
            <w:tcW w:w="4605" w:type="dxa"/>
            <w:shd w:val="clear" w:color="auto" w:fill="FBD4B4"/>
          </w:tcPr>
          <w:p w:rsidR="00224A8B" w:rsidRPr="00224A8B" w:rsidRDefault="00224A8B" w:rsidP="00CA4B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b/>
                <w:bCs/>
                <w:sz w:val="24"/>
                <w:szCs w:val="24"/>
              </w:rPr>
              <w:t>ZAGROŻENIA</w:t>
            </w:r>
          </w:p>
        </w:tc>
      </w:tr>
      <w:tr w:rsidR="00224A8B" w:rsidRPr="00224A8B" w:rsidTr="00CA4B56">
        <w:tc>
          <w:tcPr>
            <w:tcW w:w="4604" w:type="dxa"/>
          </w:tcPr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Polityka sprzyjająca rozwojowi obszarów wiejskich</w:t>
            </w:r>
          </w:p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lastRenderedPageBreak/>
              <w:t>Wzrost zainteresowania związanego ze zdrowym żywieniem i produktami ekologicznymi</w:t>
            </w:r>
          </w:p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Możliwość korzystania ze środków funduszy Unii Europejskiej</w:t>
            </w:r>
          </w:p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Moda na aktywny odpoczynek w różnych formach</w:t>
            </w:r>
          </w:p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Wzrost zainteresowania turystyką kwalifikowaną i wiejską</w:t>
            </w:r>
          </w:p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Polityka ekologiczna państwa i UE kładąca duży nacisk na ochronę środowiska, w tym czystość wód, powietrza i OZE</w:t>
            </w:r>
          </w:p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Wzrastająca liczba turystów odwiedzających Polskę, wzrastające dochody z turystyki ogółem</w:t>
            </w:r>
          </w:p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Inwestycje związane ze zmianą klimatu (zbiorniki retencyjne)</w:t>
            </w:r>
          </w:p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 xml:space="preserve">Wprowadzanie innowacyjności do produkcji rolnej sprzyjającej ochronie środowiska </w:t>
            </w:r>
          </w:p>
          <w:p w:rsidR="00224A8B" w:rsidRPr="00224A8B" w:rsidRDefault="00224A8B" w:rsidP="00224A8B">
            <w:pPr>
              <w:numPr>
                <w:ilvl w:val="0"/>
                <w:numId w:val="10"/>
              </w:numPr>
              <w:tabs>
                <w:tab w:val="left" w:pos="426"/>
              </w:tabs>
              <w:suppressAutoHyphens/>
              <w:autoSpaceDE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Powracające osoby pracujące za granicą posiadające kapitał i umiejętności</w:t>
            </w:r>
          </w:p>
        </w:tc>
        <w:tc>
          <w:tcPr>
            <w:tcW w:w="4605" w:type="dxa"/>
          </w:tcPr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Marginalizacja i wyludnienie obszarów wiejskich, odpływ młodzieży do </w:t>
            </w:r>
            <w:r w:rsidRPr="00224A8B">
              <w:rPr>
                <w:rFonts w:ascii="Times New Roman" w:hAnsi="Times New Roman"/>
                <w:sz w:val="24"/>
                <w:szCs w:val="24"/>
              </w:rPr>
              <w:lastRenderedPageBreak/>
              <w:t>większych miast i za granicę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Starzenie się społeczeństwa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358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Anonimowość społeczna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Globalizacja i produkcja masowa prowadząca do spadku  konkurencyjności tradycyjnych lokalnych firm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Niska siła nabywcza ludności polskiej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Zła sytuacja socjalna osób starszych i samotnych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358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Brak korelacji między wykształceniem, a rynkiem pracy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358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Biurokracja, skomplikowane procedury przy zakładaniu gospodarstw ekologicznych, wytwarzania lokalnych produktów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358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Niewystarczająco atrakcyjne wsparcie dla działań pro środowiskowych dla mieszkańców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358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Duża konkurencja w pozyskiwaniu środków UE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Zagrożenia związane ze zmianą klimatu (powodzie i susza)</w:t>
            </w:r>
          </w:p>
          <w:p w:rsidR="00224A8B" w:rsidRPr="00224A8B" w:rsidRDefault="00224A8B" w:rsidP="00224A8B">
            <w:pPr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  <w:r w:rsidRPr="00224A8B">
              <w:rPr>
                <w:rFonts w:ascii="Times New Roman" w:hAnsi="Times New Roman"/>
                <w:sz w:val="24"/>
                <w:szCs w:val="24"/>
              </w:rPr>
              <w:t>Wzrost poczucia zagrożenia spowodowany terroryzmem</w:t>
            </w:r>
          </w:p>
        </w:tc>
      </w:tr>
    </w:tbl>
    <w:p w:rsidR="00224A8B" w:rsidRPr="00224A8B" w:rsidRDefault="00224A8B" w:rsidP="00224A8B">
      <w:pPr>
        <w:rPr>
          <w:rFonts w:ascii="Times New Roman" w:hAnsi="Times New Roman"/>
          <w:sz w:val="24"/>
          <w:szCs w:val="24"/>
        </w:rPr>
      </w:pPr>
    </w:p>
    <w:p w:rsidR="00224A8B" w:rsidRPr="00224A8B" w:rsidRDefault="00224A8B">
      <w:pPr>
        <w:rPr>
          <w:rFonts w:ascii="Times New Roman" w:hAnsi="Times New Roman"/>
          <w:sz w:val="24"/>
          <w:szCs w:val="24"/>
        </w:rPr>
      </w:pPr>
    </w:p>
    <w:sectPr w:rsidR="00224A8B" w:rsidRPr="00224A8B" w:rsidSect="009D643C">
      <w:headerReference w:type="default" r:id="rId8"/>
      <w:pgSz w:w="11906" w:h="16838"/>
      <w:pgMar w:top="1417" w:right="1417" w:bottom="1417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3C" w:rsidRDefault="004E393C" w:rsidP="00E473C6">
      <w:pPr>
        <w:spacing w:after="0" w:line="240" w:lineRule="auto"/>
      </w:pPr>
      <w:r>
        <w:separator/>
      </w:r>
    </w:p>
  </w:endnote>
  <w:endnote w:type="continuationSeparator" w:id="0">
    <w:p w:rsidR="004E393C" w:rsidRDefault="004E393C" w:rsidP="00E4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3C" w:rsidRDefault="004E393C" w:rsidP="00E473C6">
      <w:pPr>
        <w:spacing w:after="0" w:line="240" w:lineRule="auto"/>
      </w:pPr>
      <w:r>
        <w:separator/>
      </w:r>
    </w:p>
  </w:footnote>
  <w:footnote w:type="continuationSeparator" w:id="0">
    <w:p w:rsidR="004E393C" w:rsidRDefault="004E393C" w:rsidP="00E4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8A" w:rsidRDefault="009D643C" w:rsidP="00B518C0">
    <w:pPr>
      <w:pStyle w:val="Nagwek"/>
      <w:tabs>
        <w:tab w:val="left" w:pos="1087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001C611" wp14:editId="5F183CA3">
          <wp:simplePos x="0" y="0"/>
          <wp:positionH relativeFrom="column">
            <wp:posOffset>2776855</wp:posOffset>
          </wp:positionH>
          <wp:positionV relativeFrom="paragraph">
            <wp:posOffset>-171450</wp:posOffset>
          </wp:positionV>
          <wp:extent cx="1464310" cy="952500"/>
          <wp:effectExtent l="0" t="0" r="0" b="0"/>
          <wp:wrapNone/>
          <wp:docPr id="6" name="Obraz 4" descr="Logo - GP - Sam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- GP - Samo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110572A7" wp14:editId="190C1802">
          <wp:simplePos x="0" y="0"/>
          <wp:positionH relativeFrom="column">
            <wp:posOffset>4624705</wp:posOffset>
          </wp:positionH>
          <wp:positionV relativeFrom="paragraph">
            <wp:posOffset>-228600</wp:posOffset>
          </wp:positionV>
          <wp:extent cx="1571625" cy="1009650"/>
          <wp:effectExtent l="0" t="0" r="0" b="0"/>
          <wp:wrapNone/>
          <wp:docPr id="2" name="Obraz 1" descr="X:\PROW 2014-2020\PROW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W 2014-2020\PROW 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6160" behindDoc="0" locked="0" layoutInCell="1" allowOverlap="1" wp14:anchorId="30AEE00C" wp14:editId="3FD60945">
          <wp:simplePos x="0" y="0"/>
          <wp:positionH relativeFrom="column">
            <wp:posOffset>1538605</wp:posOffset>
          </wp:positionH>
          <wp:positionV relativeFrom="paragraph">
            <wp:posOffset>-76200</wp:posOffset>
          </wp:positionV>
          <wp:extent cx="781050" cy="771525"/>
          <wp:effectExtent l="0" t="0" r="0" b="0"/>
          <wp:wrapNone/>
          <wp:docPr id="7" name="Obraz 1" descr="logo l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0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8448" behindDoc="0" locked="0" layoutInCell="1" allowOverlap="1" wp14:anchorId="6CFE5DCF" wp14:editId="7561C8A1">
          <wp:simplePos x="0" y="0"/>
          <wp:positionH relativeFrom="column">
            <wp:posOffset>-290195</wp:posOffset>
          </wp:positionH>
          <wp:positionV relativeFrom="paragraph">
            <wp:posOffset>-171450</wp:posOffset>
          </wp:positionV>
          <wp:extent cx="1057275" cy="933450"/>
          <wp:effectExtent l="0" t="0" r="0" b="0"/>
          <wp:wrapNone/>
          <wp:docPr id="8" name="Obraz 0" descr="nowe logo un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unii.gif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572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588A">
      <w:tab/>
    </w:r>
    <w:r w:rsidR="00AC588A">
      <w:tab/>
    </w:r>
    <w:r w:rsidR="00AC588A">
      <w:tab/>
    </w:r>
  </w:p>
  <w:p w:rsidR="00AC588A" w:rsidRDefault="00AC588A" w:rsidP="00B518C0">
    <w:pPr>
      <w:pStyle w:val="Nagwek"/>
    </w:pPr>
  </w:p>
  <w:p w:rsidR="002773C7" w:rsidRDefault="002773C7" w:rsidP="00B518C0">
    <w:pPr>
      <w:pStyle w:val="Nagwek"/>
    </w:pPr>
  </w:p>
  <w:p w:rsidR="002773C7" w:rsidRDefault="002773C7" w:rsidP="00B518C0">
    <w:pPr>
      <w:pStyle w:val="Nagwek"/>
    </w:pPr>
  </w:p>
  <w:p w:rsidR="00AC588A" w:rsidRDefault="00AC588A" w:rsidP="00E473C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42E05C" wp14:editId="1AA61360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5" name="Obraz 3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041F734" wp14:editId="2DB581F9">
          <wp:simplePos x="0" y="0"/>
          <wp:positionH relativeFrom="margin">
            <wp:posOffset>1864995</wp:posOffset>
          </wp:positionH>
          <wp:positionV relativeFrom="margin">
            <wp:posOffset>9917430</wp:posOffset>
          </wp:positionV>
          <wp:extent cx="595630" cy="467360"/>
          <wp:effectExtent l="19050" t="0" r="0" b="0"/>
          <wp:wrapNone/>
          <wp:docPr id="3" name="Obraz 1" descr="logo un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467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</w:t>
    </w:r>
  </w:p>
  <w:p w:rsidR="00AC588A" w:rsidRPr="002773C7" w:rsidRDefault="00AC588A" w:rsidP="002773C7">
    <w:pPr>
      <w:pStyle w:val="Nagwek"/>
      <w:jc w:val="center"/>
      <w:rPr>
        <w:rFonts w:ascii="Tahoma" w:hAnsi="Tahoma" w:cs="Tahoma"/>
      </w:rPr>
    </w:pPr>
    <w:r w:rsidRPr="002773C7">
      <w:rPr>
        <w:rFonts w:ascii="Tahoma" w:hAnsi="Tahoma" w:cs="Tahoma"/>
      </w:rPr>
      <w:t>Europejski Fundusz Rolny na rzecz Rozwoju Obszarów Wiejskich</w:t>
    </w:r>
  </w:p>
  <w:p w:rsidR="00AC588A" w:rsidRPr="002773C7" w:rsidRDefault="00AC588A" w:rsidP="002773C7">
    <w:pPr>
      <w:pStyle w:val="Nagwek"/>
      <w:jc w:val="center"/>
      <w:rPr>
        <w:rFonts w:ascii="Tahoma" w:hAnsi="Tahoma" w:cs="Tahoma"/>
      </w:rPr>
    </w:pPr>
    <w:r w:rsidRPr="002773C7">
      <w:rPr>
        <w:rFonts w:ascii="Tahoma" w:hAnsi="Tahoma" w:cs="Tahoma"/>
      </w:rPr>
      <w:t>Europa inwestująca w obszary wiejskie</w:t>
    </w:r>
  </w:p>
  <w:p w:rsidR="00CC1F8E" w:rsidRPr="002773C7" w:rsidRDefault="00CC1F8E" w:rsidP="002773C7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lang w:eastAsia="pl-PL"/>
      </w:rPr>
    </w:pPr>
    <w:r w:rsidRPr="002773C7">
      <w:rPr>
        <w:rFonts w:ascii="Tahoma" w:hAnsi="Tahoma" w:cs="Tahoma"/>
        <w:lang w:eastAsia="pl-PL"/>
      </w:rPr>
      <w:t>„Wsparcie dla rozwoju lokalnego w ramach inicjatywy LEADER”</w:t>
    </w:r>
  </w:p>
  <w:p w:rsidR="00AC588A" w:rsidRDefault="00CC1F8E" w:rsidP="002773C7">
    <w:pPr>
      <w:pStyle w:val="Nagwek"/>
      <w:jc w:val="center"/>
      <w:rPr>
        <w:rFonts w:ascii="Tahoma" w:hAnsi="Tahoma" w:cs="Tahoma"/>
        <w:lang w:eastAsia="pl-PL"/>
      </w:rPr>
    </w:pPr>
    <w:r w:rsidRPr="002773C7">
      <w:rPr>
        <w:rFonts w:ascii="Tahoma" w:hAnsi="Tahoma" w:cs="Tahoma"/>
        <w:lang w:eastAsia="pl-PL"/>
      </w:rPr>
      <w:t>Programu Rozwoju Obszarów Wiejskich na lata 2014-2020.</w:t>
    </w:r>
  </w:p>
  <w:p w:rsidR="00224A8B" w:rsidRDefault="00224A8B" w:rsidP="002773C7">
    <w:pPr>
      <w:pStyle w:val="Nagwek"/>
      <w:jc w:val="center"/>
      <w:rPr>
        <w:rFonts w:ascii="Tahoma" w:hAnsi="Tahoma" w:cs="Tahoma"/>
        <w:lang w:eastAsia="pl-PL"/>
      </w:rPr>
    </w:pPr>
  </w:p>
  <w:p w:rsidR="00224A8B" w:rsidRPr="002773C7" w:rsidRDefault="00224A8B" w:rsidP="002773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8CF"/>
    <w:multiLevelType w:val="hybridMultilevel"/>
    <w:tmpl w:val="1DF832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D65CA"/>
    <w:multiLevelType w:val="multilevel"/>
    <w:tmpl w:val="A0FA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54DBE"/>
    <w:multiLevelType w:val="multilevel"/>
    <w:tmpl w:val="56E6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6818E5"/>
    <w:multiLevelType w:val="hybridMultilevel"/>
    <w:tmpl w:val="99CA7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A2EEE"/>
    <w:multiLevelType w:val="hybridMultilevel"/>
    <w:tmpl w:val="35AC5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70908"/>
    <w:multiLevelType w:val="multilevel"/>
    <w:tmpl w:val="07B287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5A1C23"/>
    <w:multiLevelType w:val="hybridMultilevel"/>
    <w:tmpl w:val="45F8C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5399D"/>
    <w:multiLevelType w:val="hybridMultilevel"/>
    <w:tmpl w:val="F0F6D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85B57"/>
    <w:multiLevelType w:val="multilevel"/>
    <w:tmpl w:val="A874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050564"/>
    <w:multiLevelType w:val="multilevel"/>
    <w:tmpl w:val="07B287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1322E5"/>
    <w:multiLevelType w:val="hybridMultilevel"/>
    <w:tmpl w:val="ED32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77F0B"/>
    <w:multiLevelType w:val="multilevel"/>
    <w:tmpl w:val="07B287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6"/>
    <w:rsid w:val="00010BBA"/>
    <w:rsid w:val="00021EAE"/>
    <w:rsid w:val="00047281"/>
    <w:rsid w:val="000B1CB6"/>
    <w:rsid w:val="000D32DF"/>
    <w:rsid w:val="00127F8B"/>
    <w:rsid w:val="001620DA"/>
    <w:rsid w:val="00196445"/>
    <w:rsid w:val="001972C2"/>
    <w:rsid w:val="001F0EAF"/>
    <w:rsid w:val="002168F0"/>
    <w:rsid w:val="002207CD"/>
    <w:rsid w:val="00224A8B"/>
    <w:rsid w:val="0022647D"/>
    <w:rsid w:val="002364FD"/>
    <w:rsid w:val="002427B3"/>
    <w:rsid w:val="0025230A"/>
    <w:rsid w:val="0027473B"/>
    <w:rsid w:val="002773C7"/>
    <w:rsid w:val="00283D9C"/>
    <w:rsid w:val="002C58DD"/>
    <w:rsid w:val="002D3FA0"/>
    <w:rsid w:val="002D5243"/>
    <w:rsid w:val="002E117B"/>
    <w:rsid w:val="002E45A6"/>
    <w:rsid w:val="00303281"/>
    <w:rsid w:val="003040DF"/>
    <w:rsid w:val="00323EC0"/>
    <w:rsid w:val="00332B66"/>
    <w:rsid w:val="003C1573"/>
    <w:rsid w:val="003C405E"/>
    <w:rsid w:val="003D39C0"/>
    <w:rsid w:val="00402A2C"/>
    <w:rsid w:val="00406BE9"/>
    <w:rsid w:val="00433EC0"/>
    <w:rsid w:val="0048491C"/>
    <w:rsid w:val="004903FA"/>
    <w:rsid w:val="004E393C"/>
    <w:rsid w:val="00507218"/>
    <w:rsid w:val="00515914"/>
    <w:rsid w:val="00516BA3"/>
    <w:rsid w:val="0054252F"/>
    <w:rsid w:val="0057031D"/>
    <w:rsid w:val="00570B9D"/>
    <w:rsid w:val="005C2BFD"/>
    <w:rsid w:val="005F5B82"/>
    <w:rsid w:val="00610AAC"/>
    <w:rsid w:val="006337CC"/>
    <w:rsid w:val="006643A1"/>
    <w:rsid w:val="00666047"/>
    <w:rsid w:val="006A2B2B"/>
    <w:rsid w:val="006D01FD"/>
    <w:rsid w:val="006D579E"/>
    <w:rsid w:val="006E753C"/>
    <w:rsid w:val="006F277C"/>
    <w:rsid w:val="00725D0A"/>
    <w:rsid w:val="007327E5"/>
    <w:rsid w:val="00755D20"/>
    <w:rsid w:val="0076445A"/>
    <w:rsid w:val="00773552"/>
    <w:rsid w:val="00781483"/>
    <w:rsid w:val="00791E0B"/>
    <w:rsid w:val="007B728F"/>
    <w:rsid w:val="007F0F4A"/>
    <w:rsid w:val="00810D6A"/>
    <w:rsid w:val="00827082"/>
    <w:rsid w:val="0084462B"/>
    <w:rsid w:val="00845C1B"/>
    <w:rsid w:val="00886FF0"/>
    <w:rsid w:val="008A75BE"/>
    <w:rsid w:val="00907BD6"/>
    <w:rsid w:val="00914663"/>
    <w:rsid w:val="00922726"/>
    <w:rsid w:val="009322BB"/>
    <w:rsid w:val="00961401"/>
    <w:rsid w:val="009A4661"/>
    <w:rsid w:val="009A738C"/>
    <w:rsid w:val="009B0437"/>
    <w:rsid w:val="009D4CF2"/>
    <w:rsid w:val="009D643C"/>
    <w:rsid w:val="00A348E0"/>
    <w:rsid w:val="00A7448B"/>
    <w:rsid w:val="00A87F6D"/>
    <w:rsid w:val="00AA0DAD"/>
    <w:rsid w:val="00AB18FA"/>
    <w:rsid w:val="00AC2298"/>
    <w:rsid w:val="00AC588A"/>
    <w:rsid w:val="00AD52D3"/>
    <w:rsid w:val="00AF2C1B"/>
    <w:rsid w:val="00AF4B87"/>
    <w:rsid w:val="00AF695A"/>
    <w:rsid w:val="00B15336"/>
    <w:rsid w:val="00B518C0"/>
    <w:rsid w:val="00BB4269"/>
    <w:rsid w:val="00BB6216"/>
    <w:rsid w:val="00BE6F4D"/>
    <w:rsid w:val="00C57DAB"/>
    <w:rsid w:val="00C66A2A"/>
    <w:rsid w:val="00C7272D"/>
    <w:rsid w:val="00CA1550"/>
    <w:rsid w:val="00CB0CCE"/>
    <w:rsid w:val="00CC1F8E"/>
    <w:rsid w:val="00CD49CF"/>
    <w:rsid w:val="00CF1F86"/>
    <w:rsid w:val="00D20B18"/>
    <w:rsid w:val="00D45F66"/>
    <w:rsid w:val="00DE245C"/>
    <w:rsid w:val="00E202D4"/>
    <w:rsid w:val="00E473C6"/>
    <w:rsid w:val="00E53DEF"/>
    <w:rsid w:val="00E53F48"/>
    <w:rsid w:val="00E63E30"/>
    <w:rsid w:val="00F13233"/>
    <w:rsid w:val="00F50627"/>
    <w:rsid w:val="00F525D5"/>
    <w:rsid w:val="00F74B50"/>
    <w:rsid w:val="00F91AD8"/>
    <w:rsid w:val="00FB472D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C6"/>
  </w:style>
  <w:style w:type="paragraph" w:styleId="Stopka">
    <w:name w:val="footer"/>
    <w:basedOn w:val="Normalny"/>
    <w:link w:val="Stopka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C6"/>
  </w:style>
  <w:style w:type="paragraph" w:styleId="Tekstdymka">
    <w:name w:val="Balloon Text"/>
    <w:basedOn w:val="Normalny"/>
    <w:link w:val="TekstdymkaZnak"/>
    <w:uiPriority w:val="99"/>
    <w:semiHidden/>
    <w:unhideWhenUsed/>
    <w:rsid w:val="00E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73C6"/>
    <w:rPr>
      <w:color w:val="0000FF"/>
      <w:u w:val="single"/>
    </w:rPr>
  </w:style>
  <w:style w:type="table" w:styleId="Tabela-Siatka">
    <w:name w:val="Table Grid"/>
    <w:basedOn w:val="Standardowy"/>
    <w:rsid w:val="00A87F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64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2">
    <w:name w:val="Tekst podstawowy 32"/>
    <w:basedOn w:val="Normalny"/>
    <w:rsid w:val="00224A8B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Tekstpodstawowy33">
    <w:name w:val="Tekst podstawowy 33"/>
    <w:basedOn w:val="Normalny"/>
    <w:rsid w:val="00224A8B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NagwekZnak1">
    <w:name w:val="Nagłówek Znak1"/>
    <w:aliases w:val=" Znak Znak"/>
    <w:basedOn w:val="Domylnaczcionkaakapitu"/>
    <w:rsid w:val="00224A8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3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3C6"/>
  </w:style>
  <w:style w:type="paragraph" w:styleId="Stopka">
    <w:name w:val="footer"/>
    <w:basedOn w:val="Normalny"/>
    <w:link w:val="StopkaZnak"/>
    <w:uiPriority w:val="99"/>
    <w:unhideWhenUsed/>
    <w:rsid w:val="00E47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3C6"/>
  </w:style>
  <w:style w:type="paragraph" w:styleId="Tekstdymka">
    <w:name w:val="Balloon Text"/>
    <w:basedOn w:val="Normalny"/>
    <w:link w:val="TekstdymkaZnak"/>
    <w:uiPriority w:val="99"/>
    <w:semiHidden/>
    <w:unhideWhenUsed/>
    <w:rsid w:val="00E4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3C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473C6"/>
    <w:rPr>
      <w:color w:val="0000FF"/>
      <w:u w:val="single"/>
    </w:rPr>
  </w:style>
  <w:style w:type="table" w:styleId="Tabela-Siatka">
    <w:name w:val="Table Grid"/>
    <w:basedOn w:val="Standardowy"/>
    <w:rsid w:val="00A87F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64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2">
    <w:name w:val="Tekst podstawowy 32"/>
    <w:basedOn w:val="Normalny"/>
    <w:rsid w:val="00224A8B"/>
    <w:pPr>
      <w:keepNext/>
      <w:suppressAutoHyphens/>
      <w:spacing w:before="120" w:after="12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customStyle="1" w:styleId="Tekstpodstawowy33">
    <w:name w:val="Tekst podstawowy 33"/>
    <w:basedOn w:val="Normalny"/>
    <w:rsid w:val="00224A8B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NagwekZnak1">
    <w:name w:val="Nagłówek Znak1"/>
    <w:aliases w:val=" Znak Znak"/>
    <w:basedOn w:val="Domylnaczcionkaakapitu"/>
    <w:rsid w:val="00224A8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Rudniki, dnia 22</vt:lpstr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Rudniki, dnia 22</dc:title>
  <dc:subject/>
  <dc:creator>DELL</dc:creator>
  <cp:keywords/>
  <dc:description/>
  <cp:lastModifiedBy>DELL</cp:lastModifiedBy>
  <cp:revision>2</cp:revision>
  <cp:lastPrinted>2015-07-17T07:31:00Z</cp:lastPrinted>
  <dcterms:created xsi:type="dcterms:W3CDTF">2015-11-25T08:33:00Z</dcterms:created>
  <dcterms:modified xsi:type="dcterms:W3CDTF">2015-11-25T08:33:00Z</dcterms:modified>
</cp:coreProperties>
</file>